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F928" w14:textId="77777777" w:rsidR="00E97C0A" w:rsidRDefault="00E97C0A" w:rsidP="00E97C0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Перечень видов, форм и условий предоставления</w:t>
      </w:r>
    </w:p>
    <w:p w14:paraId="07547443" w14:textId="77777777" w:rsidR="00E97C0A" w:rsidRDefault="00E97C0A" w:rsidP="00E97C0A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помощи, оказание которой осуществляется</w:t>
      </w:r>
    </w:p>
    <w:p w14:paraId="4DFCE436" w14:textId="77777777" w:rsidR="00E97C0A" w:rsidRDefault="00E97C0A" w:rsidP="00E97C0A">
      <w:pPr>
        <w:pStyle w:val="ConsPlusNormal"/>
        <w:jc w:val="center"/>
        <w:rPr>
          <w:b/>
          <w:bCs/>
        </w:rPr>
      </w:pPr>
      <w:r>
        <w:rPr>
          <w:b/>
          <w:bCs/>
        </w:rPr>
        <w:t>бесплатно</w:t>
      </w:r>
    </w:p>
    <w:p w14:paraId="79CBDC75" w14:textId="77777777" w:rsidR="00E97C0A" w:rsidRDefault="00E97C0A" w:rsidP="00E97C0A">
      <w:pPr>
        <w:pStyle w:val="ConsPlusNormal"/>
        <w:jc w:val="center"/>
      </w:pPr>
    </w:p>
    <w:p w14:paraId="1CD5637A" w14:textId="77777777" w:rsidR="00E97C0A" w:rsidRDefault="00E97C0A" w:rsidP="00E97C0A">
      <w:pPr>
        <w:pStyle w:val="ConsPlusNormal"/>
        <w:ind w:firstLine="540"/>
        <w:jc w:val="both"/>
      </w:pPr>
      <w:r>
        <w:t>2.1. В пределах Программы (за исключением медицинской помощи, оказываемой в ходе клинического испытания) бесплатно предоставляются:</w:t>
      </w:r>
    </w:p>
    <w:p w14:paraId="4155F33F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14:paraId="19618D02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14:paraId="4E6B4664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помощь;</w:t>
      </w:r>
    </w:p>
    <w:p w14:paraId="04783ACE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14:paraId="1374A776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 xml:space="preserve">Понятие "медицинская организация" используется в Программе в значении, определенном в Федеральном </w:t>
      </w:r>
      <w:hyperlink r:id="rId4" w:history="1">
        <w:r>
          <w:rPr>
            <w:color w:val="0000FF"/>
          </w:rPr>
          <w:t>законе</w:t>
        </w:r>
      </w:hyperlink>
      <w:r>
        <w:t xml:space="preserve"> от 21 ноября 2011 года N 323-ФЗ "Об основах охраны здоровья граждан в Российской Федерации" (далее - Федеральный закон N 323-ФЗ) и Федеральном </w:t>
      </w:r>
      <w:hyperlink r:id="rId5" w:history="1">
        <w:r>
          <w:rPr>
            <w:color w:val="0000FF"/>
          </w:rPr>
          <w:t>законе</w:t>
        </w:r>
      </w:hyperlink>
      <w:r>
        <w:t xml:space="preserve"> от 29 ноября 2010 года N 326-ФЗ "Об обязательном медицинском страховании в Российской Федерации" (далее - Федеральный закон N 326-ФЗ).</w:t>
      </w:r>
    </w:p>
    <w:p w14:paraId="7D491D4D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78F5FF17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14:paraId="104819C2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3910D974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567316E6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184254A4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43B5DE4F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331E6886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lastRenderedPageBreak/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утвержденным постановлением Правительства Российской Федерации,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</w:t>
      </w:r>
    </w:p>
    <w:p w14:paraId="309C9EC5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0383A6FD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14:paraId="6CA9ECF5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4DF463EC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33AA2462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14:paraId="2142A0AA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6" w:history="1">
        <w:r>
          <w:rPr>
            <w:color w:val="0000FF"/>
          </w:rPr>
          <w:t>части 2 статьи 6</w:t>
        </w:r>
      </w:hyperlink>
      <w:r>
        <w:t xml:space="preserve"> Федерального закона N 323-ФЗ,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14:paraId="141A642A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14:paraId="538160E5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 xml:space="preserve"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</w:t>
      </w:r>
      <w:r>
        <w:lastRenderedPageBreak/>
        <w:t>медицинскую организацию, оказывающую первичную медико-санитарную помощь.</w:t>
      </w:r>
    </w:p>
    <w:p w14:paraId="256F0F87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 xml:space="preserve">За счет бюджетных ассигнований автономного округа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</w:t>
      </w:r>
      <w:hyperlink r:id="rId7" w:history="1">
        <w:r>
          <w:rPr>
            <w:color w:val="0000FF"/>
          </w:rPr>
          <w:t>перечню</w:t>
        </w:r>
      </w:hyperlink>
      <w:r>
        <w:t>, утверждаемому приказом Минздрава России от 31 мая 2019 года N 348н, а также необходимыми лекарственными препаратами, в том числе наркотическими и психотропными, используемыми при посещениях на дому.</w:t>
      </w:r>
    </w:p>
    <w:p w14:paraId="30B37BD2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 xml:space="preserve">В целях оказания гражданам, находящимся в стационарных организациях социального обслуживания, медицинской помощи Департамент здравоохранения автономного округа (далее - </w:t>
      </w:r>
      <w:proofErr w:type="spellStart"/>
      <w:r>
        <w:t>Депздрав</w:t>
      </w:r>
      <w:proofErr w:type="spellEnd"/>
      <w:r>
        <w:t xml:space="preserve"> Югры) организует взаимодействие стационарных организаций социального обслуживания с близлежащими медицинскими организациями.</w:t>
      </w:r>
    </w:p>
    <w:p w14:paraId="70A1EF98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 xml:space="preserve">Мероприятия по развитию паллиативной медицинской помощи включая целевые показатели их результативности осуществляются в ходе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автономного округа "Современное здравоохранение", утвержденной постановлением Правительства автономного округа от 31 октября 2021 года N 467-п.</w:t>
      </w:r>
    </w:p>
    <w:p w14:paraId="0F717EED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В отношении лиц, находящихся в стационарных организациях социального обслуживания, в условиях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Минздравом России.</w:t>
      </w:r>
    </w:p>
    <w:p w14:paraId="101F025F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При выявлении в условиях диспансеризации и диспансерного наблюдения показаний к оказанию специализированной, в том числе высокотехнологичной, медицинской помощи лицу, находящемуся в стационарных организациях социального обслуживания, переводятся в специализированные медицинские организации в сроки, установленные Программой.</w:t>
      </w:r>
    </w:p>
    <w:p w14:paraId="10AAB9CD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автономного округа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Минздравом России.</w:t>
      </w:r>
    </w:p>
    <w:p w14:paraId="00A6A54C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Минздравом России.</w:t>
      </w:r>
    </w:p>
    <w:p w14:paraId="14201474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предоставляется лекарственное обеспечение, в том числе доставка лекарственных препаратов по месту жительства.</w:t>
      </w:r>
    </w:p>
    <w:p w14:paraId="2DBD5054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lastRenderedPageBreak/>
        <w:t>2.2. Медицинская помощь оказывается в следующих формах:</w:t>
      </w:r>
    </w:p>
    <w:p w14:paraId="52BF6F9B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152981A3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745F10CB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7E143FFE" w14:textId="77777777" w:rsidR="00E97C0A" w:rsidRDefault="00E97C0A" w:rsidP="00E97C0A">
      <w:pPr>
        <w:pStyle w:val="ConsPlusNormal"/>
        <w:spacing w:before="220"/>
        <w:ind w:firstLine="540"/>
        <w:jc w:val="both"/>
      </w:pPr>
      <w:r>
        <w:t xml:space="preserve">При оказании в пределах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утвержденный распоряжением Правительства Российской Федерации от 12 октября 2019 года N 2406-р,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утвержденный распоряжением Правительства Российской Федерации от 31 декабря 2018 года N 3053-р,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Минздравом России.</w:t>
      </w:r>
    </w:p>
    <w:p w14:paraId="69E7E40A" w14:textId="77777777" w:rsidR="00E97C0A" w:rsidRDefault="00E97C0A" w:rsidP="00E97C0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Порядок</w:t>
        </w:r>
      </w:hyperlink>
      <w:r>
        <w:t xml:space="preserve"> передачи от медицинской организации пациенту (его законному представителю) медицинских изделий, предназначенных для поддержания функций его органов и систем организма человека, для использования на дому при оказании паллиативной медицинской помощи установлен приказом Минздрава России от 10 июля 2019 N 505н.</w:t>
      </w:r>
    </w:p>
    <w:p w14:paraId="5DE4E182" w14:textId="77777777" w:rsidR="00C9497E" w:rsidRDefault="00C9497E"/>
    <w:sectPr w:rsidR="00C9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F5"/>
    <w:rsid w:val="00721DF0"/>
    <w:rsid w:val="00750BD6"/>
    <w:rsid w:val="00A049A6"/>
    <w:rsid w:val="00AB54F5"/>
    <w:rsid w:val="00C9497E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9B20B-ADDC-4282-973A-04685954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86FB33DC1401EBACEAD474C224A907ACEB284181988546403BE16D08BD87496BD6C6A65FCA03DDB1EDFB41925D1793913EDDE73DE535132C225TCr7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186FB33DC1401EBACEB34A5A4E1D9F7FC3E5811C1D820A3A5EB8418FDBDE21D6FD6A3F26B8AD3CD2148EE156248D3F6B00EFD873DC524DT3r3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86FB33DC1401EBACEB34A5A4E1D9F78C7EE8A1819820A3A5EB8418FDBDE21D6FD6A3F26B8AD3AD2148EE156248D3F6B00EFD873DC524DT3r3K" TargetMode="External"/><Relationship Id="rId11" Type="http://schemas.openxmlformats.org/officeDocument/2006/relationships/hyperlink" Target="consultantplus://offline/ref=82186FB33DC1401EBACEB34A5A4E1D9F7FC6EF801218820A3A5EB8418FDBDE21D6FD6A3F26B8AD3CD2148EE156248D3F6B00EFD873DC524DT3r3K" TargetMode="External"/><Relationship Id="rId5" Type="http://schemas.openxmlformats.org/officeDocument/2006/relationships/hyperlink" Target="consultantplus://offline/ref=82186FB33DC1401EBACEB34A5A4E1D9F78C7EE8A191E820A3A5EB8418FDBDE21C4FD323324BFB33CDA01D8B010T7r2K" TargetMode="External"/><Relationship Id="rId10" Type="http://schemas.openxmlformats.org/officeDocument/2006/relationships/hyperlink" Target="consultantplus://offline/ref=82186FB33DC1401EBACEB34A5A4E1D9F78C5EB8B1A18820A3A5EB8418FDBDE21D6FD6A3F26B8AD3DDB148EE156248D3F6B00EFD873DC524DT3r3K" TargetMode="External"/><Relationship Id="rId4" Type="http://schemas.openxmlformats.org/officeDocument/2006/relationships/hyperlink" Target="consultantplus://offline/ref=82186FB33DC1401EBACEB34A5A4E1D9F78C7EE8A1819820A3A5EB8418FDBDE21C4FD323324BFB33CDA01D8B010T7r2K" TargetMode="External"/><Relationship Id="rId9" Type="http://schemas.openxmlformats.org/officeDocument/2006/relationships/hyperlink" Target="consultantplus://offline/ref=82186FB33DC1401EBACEB34A5A4E1D9F78C7E48F1317820A3A5EB8418FDBDE21D6FD6A3F26BDAD3DD3148EE156248D3F6B00EFD873DC524DT3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2044</Words>
  <Characters>11655</Characters>
  <Application>Microsoft Office Word</Application>
  <DocSecurity>0</DocSecurity>
  <Lines>97</Lines>
  <Paragraphs>27</Paragraphs>
  <ScaleCrop>false</ScaleCrop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Иванова_АВ</dc:creator>
  <cp:keywords/>
  <dc:description/>
  <cp:lastModifiedBy>Иванова_АВ</cp:lastModifiedBy>
  <cp:revision>2</cp:revision>
  <dcterms:created xsi:type="dcterms:W3CDTF">2023-01-27T11:02:00Z</dcterms:created>
  <dcterms:modified xsi:type="dcterms:W3CDTF">2023-01-27T11:02:00Z</dcterms:modified>
</cp:coreProperties>
</file>