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FD95" w14:textId="77777777" w:rsidR="00372565" w:rsidRDefault="00372565" w:rsidP="0037256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C1E279A" w14:textId="77777777" w:rsidR="00372565" w:rsidRDefault="00372565" w:rsidP="00372565">
      <w:pPr>
        <w:pStyle w:val="ConsPlusTitle"/>
        <w:jc w:val="center"/>
      </w:pPr>
    </w:p>
    <w:p w14:paraId="3BE21D0E" w14:textId="77777777" w:rsidR="00372565" w:rsidRDefault="00372565" w:rsidP="00372565">
      <w:pPr>
        <w:pStyle w:val="ConsPlusTitle"/>
        <w:jc w:val="center"/>
      </w:pPr>
      <w:r>
        <w:t>ПОСТАНОВЛЕНИЕ</w:t>
      </w:r>
    </w:p>
    <w:p w14:paraId="6C818151" w14:textId="0F6FBF8B" w:rsidR="00372565" w:rsidRDefault="00372565" w:rsidP="00372565">
      <w:pPr>
        <w:pStyle w:val="ConsPlusTitle"/>
        <w:jc w:val="center"/>
      </w:pPr>
      <w:r>
        <w:t>от 2</w:t>
      </w:r>
      <w:r w:rsidR="0097274D">
        <w:t>9</w:t>
      </w:r>
      <w:r>
        <w:t xml:space="preserve"> декабря 202</w:t>
      </w:r>
      <w:r w:rsidR="0097274D">
        <w:t>2</w:t>
      </w:r>
      <w:r>
        <w:t xml:space="preserve"> г. N 2</w:t>
      </w:r>
      <w:r w:rsidR="0097274D">
        <w:t>497</w:t>
      </w:r>
    </w:p>
    <w:p w14:paraId="3F4AFB75" w14:textId="77777777" w:rsidR="00372565" w:rsidRDefault="00372565" w:rsidP="00372565">
      <w:pPr>
        <w:pStyle w:val="ConsPlusTitle"/>
        <w:jc w:val="center"/>
      </w:pPr>
    </w:p>
    <w:p w14:paraId="3A9D9B3C" w14:textId="77777777" w:rsidR="00372565" w:rsidRDefault="00372565" w:rsidP="00372565">
      <w:pPr>
        <w:pStyle w:val="ConsPlusTitle"/>
        <w:jc w:val="center"/>
      </w:pPr>
      <w:r>
        <w:t>О ПРОГРАММЕ</w:t>
      </w:r>
    </w:p>
    <w:p w14:paraId="4B591D92" w14:textId="77777777" w:rsidR="00372565" w:rsidRDefault="00372565" w:rsidP="00372565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34D03C89" w14:textId="10B9DDAA" w:rsidR="00372565" w:rsidRDefault="00372565" w:rsidP="00372565">
      <w:pPr>
        <w:pStyle w:val="ConsPlusTitle"/>
        <w:jc w:val="center"/>
      </w:pPr>
      <w:r>
        <w:t>МЕДИЦИНСКОЙ ПОМОЩИ НА 202</w:t>
      </w:r>
      <w:r w:rsidR="0097274D">
        <w:t>3</w:t>
      </w:r>
      <w:r>
        <w:t xml:space="preserve"> ГОД И НА ПЛАНОВЫЙ ПЕРИОД</w:t>
      </w:r>
    </w:p>
    <w:p w14:paraId="33AF2D16" w14:textId="6B926AD8" w:rsidR="00372565" w:rsidRDefault="00372565" w:rsidP="00372565">
      <w:pPr>
        <w:pStyle w:val="ConsPlusTitle"/>
        <w:jc w:val="center"/>
      </w:pPr>
      <w:r>
        <w:t>202</w:t>
      </w:r>
      <w:r w:rsidR="0097274D">
        <w:t>4</w:t>
      </w:r>
      <w:r>
        <w:t xml:space="preserve"> И 202</w:t>
      </w:r>
      <w:r w:rsidR="0097274D">
        <w:t>5</w:t>
      </w:r>
      <w:r>
        <w:t xml:space="preserve"> ГОДОВ</w:t>
      </w:r>
    </w:p>
    <w:p w14:paraId="1FFA9CCE" w14:textId="75B17FE6" w:rsidR="00DA1BBD" w:rsidRDefault="00DA1BBD"/>
    <w:p w14:paraId="3C7C676D" w14:textId="77777777" w:rsidR="00D663C0" w:rsidRDefault="00D663C0" w:rsidP="00D663C0">
      <w:pPr>
        <w:pStyle w:val="ConsPlusTitle"/>
        <w:jc w:val="center"/>
        <w:outlineLvl w:val="1"/>
      </w:pPr>
      <w:r>
        <w:t>II. Перечень видов, форм и условий</w:t>
      </w:r>
    </w:p>
    <w:p w14:paraId="0B989A5E" w14:textId="77777777" w:rsidR="00D663C0" w:rsidRDefault="00D663C0" w:rsidP="00D663C0">
      <w:pPr>
        <w:pStyle w:val="ConsPlusTitle"/>
        <w:jc w:val="center"/>
      </w:pPr>
      <w:r>
        <w:t>предоставления медицинской помощи, оказание которой</w:t>
      </w:r>
    </w:p>
    <w:p w14:paraId="7866AC7C" w14:textId="77777777" w:rsidR="00D663C0" w:rsidRDefault="00D663C0" w:rsidP="00D663C0">
      <w:pPr>
        <w:pStyle w:val="ConsPlusTitle"/>
        <w:jc w:val="center"/>
      </w:pPr>
      <w:r>
        <w:t>осуществляется бесплатно</w:t>
      </w:r>
    </w:p>
    <w:p w14:paraId="15F414EC" w14:textId="77777777" w:rsidR="00D663C0" w:rsidRDefault="00D663C0" w:rsidP="00D663C0">
      <w:pPr>
        <w:pStyle w:val="ConsPlusNormal"/>
        <w:jc w:val="both"/>
      </w:pPr>
    </w:p>
    <w:p w14:paraId="7C0F6EBB" w14:textId="77777777" w:rsidR="0097274D" w:rsidRDefault="0097274D" w:rsidP="0097274D">
      <w:pPr>
        <w:pStyle w:val="ConsPlusNormal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7717F47D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6D0B69A7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69E10A73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795AD56F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14:paraId="2CBB069A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14:paraId="1DF8FE6A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7444F26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14:paraId="14139D8E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4F8FFF1E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623AF405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AB040A8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26AD2288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5B128968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</w:t>
      </w:r>
      <w:r>
        <w:lastRenderedPageBreak/>
        <w:t xml:space="preserve">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согласно </w:t>
      </w:r>
      <w:hyperlink r:id="rId4" w:anchor="Par449" w:history="1">
        <w:r>
          <w:rPr>
            <w:rStyle w:val="a3"/>
            <w:color w:val="0000FF"/>
          </w:rPr>
          <w:t>приложению N 1</w:t>
        </w:r>
      </w:hyperlink>
      <w:r>
        <w:t>.</w:t>
      </w:r>
    </w:p>
    <w:p w14:paraId="712E37FD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1526E39E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0FF6DDDF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0CAA73B4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0225830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Медицинские организации, функции и полномочия </w:t>
      </w:r>
      <w:proofErr w:type="gramStart"/>
      <w:r>
        <w:t>учредителей</w:t>
      </w:r>
      <w:proofErr w:type="gramEnd"/>
      <w:r>
        <w:t xml:space="preserve">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14:paraId="741F833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77F8FA17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259F4EE6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6BA2A1D9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14:paraId="5927E8EF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14:paraId="6B1FF043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43513991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14:paraId="1E1A5A00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lastRenderedPageBreak/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73FB822C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14:paraId="12BDB977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1380B7DD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14:paraId="4C1A6483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2B8EDD84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5" w:history="1">
        <w:r>
          <w:rPr>
            <w:rStyle w:val="a3"/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22D4E85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5CE163AF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4DBA1EDE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6" w:history="1">
        <w:r>
          <w:rPr>
            <w:rStyle w:val="a3"/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14:paraId="783F12DF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</w:t>
      </w:r>
      <w:r>
        <w:lastRenderedPageBreak/>
        <w:t>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26C3E841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44B1C72D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7332E0B6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14:paraId="01E39E6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</w:p>
    <w:p w14:paraId="143FB73F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14:paraId="6B65B4B8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37D2D69A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14:paraId="2E7FB12E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73BD0661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Медицинская помощь оказывается в следующих формах:</w:t>
      </w:r>
    </w:p>
    <w:p w14:paraId="35AA9AD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6D022D33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078CDF3D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lastRenderedPageBreak/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425CD53E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14:paraId="7E6D7A32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7" w:history="1">
        <w:r>
          <w:rPr>
            <w:rStyle w:val="a3"/>
            <w:color w:val="0000FF"/>
          </w:rPr>
          <w:t>пунктом 21 части 1 статьи 14</w:t>
        </w:r>
      </w:hyperlink>
      <w:r>
        <w:t xml:space="preserve"> Федерального закона "Об основах охраны здоровья граждан в Российской Федерации"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инфекции.</w:t>
      </w:r>
    </w:p>
    <w:p w14:paraId="48F5C5BA" w14:textId="77777777" w:rsidR="0097274D" w:rsidRDefault="0097274D" w:rsidP="0097274D">
      <w:pPr>
        <w:pStyle w:val="ConsPlusNormal"/>
        <w:spacing w:before="160"/>
        <w:ind w:firstLine="540"/>
        <w:jc w:val="both"/>
      </w:pPr>
      <w:r>
        <w:t xml:space="preserve"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8" w:history="1">
        <w:r>
          <w:rPr>
            <w:rStyle w:val="a3"/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9" w:history="1">
        <w:r>
          <w:rPr>
            <w:rStyle w:val="a3"/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14:paraId="17AF4A43" w14:textId="77777777" w:rsidR="0097274D" w:rsidRDefault="0097274D" w:rsidP="0097274D">
      <w:pPr>
        <w:pStyle w:val="ConsPlusNormal"/>
        <w:spacing w:before="160"/>
        <w:ind w:firstLine="540"/>
        <w:jc w:val="both"/>
      </w:pPr>
      <w:hyperlink r:id="rId10" w:history="1">
        <w:r>
          <w:rPr>
            <w:rStyle w:val="a3"/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14:paraId="3584A360" w14:textId="77777777" w:rsidR="00D663C0" w:rsidRDefault="00D663C0" w:rsidP="0097274D">
      <w:pPr>
        <w:pStyle w:val="ConsPlusNormal"/>
        <w:ind w:firstLine="540"/>
        <w:jc w:val="both"/>
      </w:pPr>
    </w:p>
    <w:sectPr w:rsidR="00D6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6"/>
    <w:rsid w:val="00372565"/>
    <w:rsid w:val="005D7B06"/>
    <w:rsid w:val="0097274D"/>
    <w:rsid w:val="009D6706"/>
    <w:rsid w:val="00D663C0"/>
    <w:rsid w:val="00DA1BBD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8E6B"/>
  <w15:chartTrackingRefBased/>
  <w15:docId w15:val="{92031807-045D-40DA-8C43-25E18AD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2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6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2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485C8D67B331A3F31498A7DE584738D4EA5D5BC4D50172DB43F049FAD48DA436EF6377C5FA9D28B124DC98C83AD327B79B2AE9C48887B3BP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C485C8D67B331A3F31498A7DE584738D4EAFD0B74350172DB43F049FAD48DA436EF6307B5AA287D25D4C95C9D0BE337C79B0AF8034P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485C8D67B331A3F31498A7DE584738A4AA4DBB34750172DB43F049FAD48DA436EF6377C5AA9D38A124DC98C83AD327B79B2AE9C48887B3BP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C485C8D67B331A3F31498A7DE584738D4EAFD0B74350172DB43F049FAD48DA436EF6377C5AA9D58A124DC98C83AD327B79B2AE9C48887B3BP7H" TargetMode="External"/><Relationship Id="rId10" Type="http://schemas.openxmlformats.org/officeDocument/2006/relationships/hyperlink" Target="consultantplus://offline/ref=D9C485C8D67B331A3F31498A7DE584738A4FAEDABD4250172DB43F049FAD48DA436EF6377C5AA9D38A124DC98C83AD327B79B2AE9C48887B3BP7H" TargetMode="External"/><Relationship Id="rId4" Type="http://schemas.openxmlformats.org/officeDocument/2006/relationships/hyperlink" Target="file:///C:\&#1056;&#1072;&#1073;&#1086;&#1095;&#1080;&#1081;%20&#1089;&#1090;&#1086;&#1083;\2023%20&#1087;&#1088;&#1072;&#1074;&#1086;&#1074;&#1099;&#1077;%20&#1076;&#1086;&#1082;&#1091;&#1084;&#1077;&#1085;&#1090;&#1099;\1.%20&#1056;&#1060;\3.%20&#1055;&#1088;&#1086;&#1075;&#1088;&#1072;&#1084;&#1084;&#1072;%20&#1075;&#1086;&#1089;&#1075;&#1072;&#1088;&#1072;&#1085;&#1090;&#1080;&#1081;.RTF" TargetMode="External"/><Relationship Id="rId9" Type="http://schemas.openxmlformats.org/officeDocument/2006/relationships/hyperlink" Target="consultantplus://offline/ref=D9C485C8D67B331A3F31498A7DE584738D4CAAD1B54250172DB43F049FAD48DA436EF6377C5AA9D283124DC98C83AD327B79B2AE9C48887B3B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3058</Words>
  <Characters>17436</Characters>
  <Application>Microsoft Office Word</Application>
  <DocSecurity>0</DocSecurity>
  <Lines>145</Lines>
  <Paragraphs>40</Paragraphs>
  <ScaleCrop>false</ScaleCrop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2022-01-18T09:54:00Z</dcterms:created>
  <dcterms:modified xsi:type="dcterms:W3CDTF">2023-01-16T08:02:00Z</dcterms:modified>
</cp:coreProperties>
</file>