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B14E" w14:textId="77777777" w:rsidR="003F3F7D" w:rsidRDefault="003F3F7D" w:rsidP="003F3F7D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AE5C5CB" w14:textId="77777777" w:rsidR="003F3F7D" w:rsidRDefault="003F3F7D" w:rsidP="003F3F7D">
      <w:pPr>
        <w:pStyle w:val="ConsPlusTitle"/>
        <w:jc w:val="center"/>
      </w:pPr>
    </w:p>
    <w:p w14:paraId="6BE1C905" w14:textId="77777777" w:rsidR="003F3F7D" w:rsidRDefault="003F3F7D" w:rsidP="003F3F7D">
      <w:pPr>
        <w:pStyle w:val="ConsPlusTitle"/>
        <w:jc w:val="center"/>
      </w:pPr>
      <w:r>
        <w:t>ПОСТАНОВЛЕНИЕ</w:t>
      </w:r>
    </w:p>
    <w:p w14:paraId="4FE9C192" w14:textId="4C617C32" w:rsidR="003F3F7D" w:rsidRDefault="003F3F7D" w:rsidP="003F3F7D">
      <w:pPr>
        <w:pStyle w:val="ConsPlusTitle"/>
        <w:jc w:val="center"/>
      </w:pPr>
      <w:r>
        <w:t>от 2</w:t>
      </w:r>
      <w:r w:rsidR="00B5204E">
        <w:t>9</w:t>
      </w:r>
      <w:r>
        <w:t xml:space="preserve"> декабря 202</w:t>
      </w:r>
      <w:r w:rsidR="00B5204E">
        <w:t>2</w:t>
      </w:r>
      <w:r>
        <w:t xml:space="preserve"> г. N 2</w:t>
      </w:r>
      <w:r w:rsidR="00B5204E">
        <w:t>497</w:t>
      </w:r>
    </w:p>
    <w:p w14:paraId="55B3E883" w14:textId="77777777" w:rsidR="003F3F7D" w:rsidRDefault="003F3F7D" w:rsidP="003F3F7D">
      <w:pPr>
        <w:pStyle w:val="ConsPlusTitle"/>
        <w:jc w:val="center"/>
      </w:pPr>
    </w:p>
    <w:p w14:paraId="71EBC7B2" w14:textId="77777777" w:rsidR="003F3F7D" w:rsidRDefault="003F3F7D" w:rsidP="003F3F7D">
      <w:pPr>
        <w:pStyle w:val="ConsPlusTitle"/>
        <w:jc w:val="center"/>
      </w:pPr>
      <w:r>
        <w:t>О ПРОГРАММЕ</w:t>
      </w:r>
    </w:p>
    <w:p w14:paraId="7D58FD42" w14:textId="77777777" w:rsidR="003F3F7D" w:rsidRDefault="003F3F7D" w:rsidP="003F3F7D">
      <w:pPr>
        <w:pStyle w:val="ConsPlusTitle"/>
        <w:jc w:val="center"/>
      </w:pPr>
      <w:r>
        <w:t>ГОСУДАРСТВЕННЫХ ГАРАНТИЙ БЕСПЛАТНОГО ОКАЗАНИЯ ГРАЖДАНАМ</w:t>
      </w:r>
    </w:p>
    <w:p w14:paraId="59F8C815" w14:textId="6C12E679" w:rsidR="003F3F7D" w:rsidRDefault="003F3F7D" w:rsidP="003F3F7D">
      <w:pPr>
        <w:pStyle w:val="ConsPlusTitle"/>
        <w:jc w:val="center"/>
      </w:pPr>
      <w:r>
        <w:t>МЕДИЦИНСКОЙ ПОМОЩИ НА 202</w:t>
      </w:r>
      <w:r w:rsidR="00B5204E">
        <w:t>3</w:t>
      </w:r>
      <w:r>
        <w:t xml:space="preserve"> ГОД И НА ПЛАНОВЫЙ ПЕРИОД</w:t>
      </w:r>
    </w:p>
    <w:p w14:paraId="3820B841" w14:textId="30F2830F" w:rsidR="003F3F7D" w:rsidRDefault="003F3F7D" w:rsidP="003F3F7D">
      <w:pPr>
        <w:pStyle w:val="ConsPlusTitle"/>
        <w:jc w:val="center"/>
      </w:pPr>
      <w:r>
        <w:t>202</w:t>
      </w:r>
      <w:r w:rsidR="00B5204E">
        <w:t>4</w:t>
      </w:r>
      <w:r>
        <w:t xml:space="preserve"> И 202</w:t>
      </w:r>
      <w:r w:rsidR="00B5204E">
        <w:t>5</w:t>
      </w:r>
      <w:r>
        <w:t xml:space="preserve"> ГОДОВ</w:t>
      </w:r>
    </w:p>
    <w:p w14:paraId="5BD06A3A" w14:textId="77777777" w:rsidR="003F3F7D" w:rsidRDefault="003F3F7D" w:rsidP="003F3F7D">
      <w:pPr>
        <w:pStyle w:val="ConsPlusTitle"/>
        <w:jc w:val="center"/>
        <w:outlineLvl w:val="1"/>
      </w:pPr>
    </w:p>
    <w:p w14:paraId="305E2D11" w14:textId="77777777" w:rsidR="003F3F7D" w:rsidRDefault="003F3F7D" w:rsidP="003F3F7D">
      <w:pPr>
        <w:pStyle w:val="ConsPlusTitle"/>
        <w:jc w:val="center"/>
        <w:outlineLvl w:val="1"/>
      </w:pPr>
    </w:p>
    <w:p w14:paraId="21FC3E52" w14:textId="77777777" w:rsidR="00E80A9F" w:rsidRDefault="00E80A9F" w:rsidP="00E80A9F">
      <w:pPr>
        <w:pStyle w:val="ConsPlusNormal"/>
        <w:ind w:firstLine="540"/>
        <w:jc w:val="both"/>
      </w:pPr>
      <w:r>
        <w:t>Критериями доступности медицинской помощи являются:</w:t>
      </w:r>
    </w:p>
    <w:p w14:paraId="64EF8A3B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удовлетворенность населения доступностью медицинской помощи, в том числе городского и сельского населения (процентов числа опрошенных);</w:t>
      </w:r>
    </w:p>
    <w:p w14:paraId="5496ED59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гарантий;</w:t>
      </w:r>
    </w:p>
    <w:p w14:paraId="3D1C4919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гарантий;</w:t>
      </w:r>
    </w:p>
    <w:p w14:paraId="012D0ECA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страхования;</w:t>
      </w:r>
    </w:p>
    <w:p w14:paraId="389D1288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населению;</w:t>
      </w:r>
    </w:p>
    <w:p w14:paraId="7CDCB941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</w:t>
      </w:r>
    </w:p>
    <w:p w14:paraId="3ABBF3B7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соглашения;</w:t>
      </w:r>
    </w:p>
    <w:p w14:paraId="57818C1F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14:paraId="1FE95688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</w:r>
    </w:p>
    <w:p w14:paraId="55A96E01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граждан, обеспеченных лекарственными препаратами, в общем количестве льготных категорий граждан.</w:t>
      </w:r>
    </w:p>
    <w:p w14:paraId="5FEE0AF5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Критериями качества медицинской помощи являются:</w:t>
      </w:r>
    </w:p>
    <w:p w14:paraId="4A2736BD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</w:t>
      </w:r>
    </w:p>
    <w:p w14:paraId="5D6BD36A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несовершеннолетних;</w:t>
      </w:r>
    </w:p>
    <w:p w14:paraId="0C9A72C9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14:paraId="1C32445E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</w:t>
      </w:r>
      <w:r>
        <w:lastRenderedPageBreak/>
        <w:t>осмотры;</w:t>
      </w:r>
    </w:p>
    <w:p w14:paraId="4F75783B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новообразованиями;</w:t>
      </w:r>
    </w:p>
    <w:p w14:paraId="68923E1B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</w:r>
    </w:p>
    <w:p w14:paraId="4D65875F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 xml:space="preserve">доля пациентов с острым инфарктом миокарда, которым проведено </w:t>
      </w:r>
      <w:proofErr w:type="spellStart"/>
      <w:r>
        <w:t>стентирование</w:t>
      </w:r>
      <w:proofErr w:type="spellEnd"/>
      <w:r>
        <w:t xml:space="preserve"> коронарных артерий, в общем количестве пациентов с острым инфарктом миокарда, имеющих показания к его проведению;</w:t>
      </w:r>
    </w:p>
    <w:p w14:paraId="4B072120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14:paraId="6B8EABC1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 xml:space="preserve">доля пациентов с острым инфарктом миокарда,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инфарктом миокарда, имеющих показания к ее проведению;</w:t>
      </w:r>
    </w:p>
    <w:p w14:paraId="5B5FF0DD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</w:t>
      </w:r>
    </w:p>
    <w:p w14:paraId="0AA841E7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заболевания;</w:t>
      </w:r>
    </w:p>
    <w:p w14:paraId="73F4F8CE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</w:t>
      </w:r>
    </w:p>
    <w:p w14:paraId="17F9F864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помощи;</w:t>
      </w:r>
    </w:p>
    <w:p w14:paraId="6BBACA0D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гарантий;</w:t>
      </w:r>
    </w:p>
    <w:p w14:paraId="77E637A0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количество случаев госпитализации с диагнозом "бронхиальная астма" на 100 тыс. населения в год;</w:t>
      </w:r>
    </w:p>
    <w:p w14:paraId="55F0EC56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количество случаев госпитализации с диагнозом "хроническая обструктивная болезнь легких" на 100 тыс. населения;</w:t>
      </w:r>
    </w:p>
    <w:p w14:paraId="16A778C9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количество случаев госпитализации с диагнозом "хроническая сердечная недостаточность" на 100 тыс. населения в год;</w:t>
      </w:r>
    </w:p>
    <w:p w14:paraId="31D16CD2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количество случаев госпитализации с диагнозом "гипертоническая болезнь" на 100 тыс. населения в год;</w:t>
      </w:r>
    </w:p>
    <w:p w14:paraId="4A4877CD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количество случаев госпитализации с диагнозом "сахарный диабет" на 100 тыс. населения в год;</w:t>
      </w:r>
    </w:p>
    <w:p w14:paraId="5928C033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количество пациентов с гепатитом C, получивших противовирусную терапию, на 100 тыс. населения в год;</w:t>
      </w:r>
    </w:p>
    <w:p w14:paraId="0B623E5F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диагноза.</w:t>
      </w:r>
    </w:p>
    <w:p w14:paraId="52FF6DD2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Территориальной программой государственных гарантий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14:paraId="2C24EAAE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 xml:space="preserve">Целевые значения критериев доступности и качества медицинской помощи на </w:t>
      </w:r>
      <w:r>
        <w:lastRenderedPageBreak/>
        <w:t xml:space="preserve">соответствующий год не могут отличаться от значений показателей и (или) результатов, установленных в региональных проектах национальных проектов </w:t>
      </w:r>
      <w:hyperlink r:id="rId4" w:history="1">
        <w:r>
          <w:rPr>
            <w:rStyle w:val="a3"/>
            <w:color w:val="0000FF"/>
          </w:rPr>
          <w:t>"Здравоохранение"</w:t>
        </w:r>
      </w:hyperlink>
      <w:r>
        <w:t xml:space="preserve"> и </w:t>
      </w:r>
      <w:hyperlink r:id="rId5" w:history="1">
        <w:r>
          <w:rPr>
            <w:rStyle w:val="a3"/>
            <w:color w:val="0000FF"/>
          </w:rPr>
          <w:t>"Демография"</w:t>
        </w:r>
      </w:hyperlink>
      <w:r>
        <w:t>.</w:t>
      </w:r>
    </w:p>
    <w:p w14:paraId="1F4BE370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14:paraId="3D610B71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Кроме того, субъектами Российской 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14:paraId="4F00BA07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Критериями доступности медицинской помощи, оказываемой федеральными медицинскими организациями, являются:</w:t>
      </w:r>
    </w:p>
    <w:p w14:paraId="69ED7F6C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объема специализированной, в том числе высокотехнологичной, медицинской помощи с коэффициентом относительной затратоемкости, равным 2 и более, в объеме оказанной специализированной, в том числе высокотехнологичной, медицинской помощи (в 2023 году - не менее 60 процентов, в 2024 и 2025 годах - не менее 70 процентов);</w:t>
      </w:r>
    </w:p>
    <w:p w14:paraId="573E4D1E" w14:textId="77777777" w:rsidR="00E80A9F" w:rsidRDefault="00E80A9F" w:rsidP="00E80A9F">
      <w:pPr>
        <w:pStyle w:val="ConsPlusNormal"/>
        <w:spacing w:before="160"/>
        <w:ind w:firstLine="540"/>
        <w:jc w:val="both"/>
      </w:pPr>
      <w:r>
        <w:t>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14:paraId="6C6B912E" w14:textId="77777777" w:rsidR="00DA1BBD" w:rsidRDefault="00DA1BBD"/>
    <w:sectPr w:rsidR="00DA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34"/>
    <w:rsid w:val="003F3F7D"/>
    <w:rsid w:val="009D6706"/>
    <w:rsid w:val="00AC1B34"/>
    <w:rsid w:val="00B5204E"/>
    <w:rsid w:val="00DA1BBD"/>
    <w:rsid w:val="00DB0CF5"/>
    <w:rsid w:val="00E80A9F"/>
    <w:rsid w:val="00F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5150"/>
  <w15:chartTrackingRefBased/>
  <w15:docId w15:val="{825B1BDD-64FB-41C9-ACA9-0828E86C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0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C485C8D67B331A3F31498A7DE584738A44A9DBB04350172DB43F049FAD48DA516EAE3B7D5CB7D382071B98CA3DP5H" TargetMode="External"/><Relationship Id="rId4" Type="http://schemas.openxmlformats.org/officeDocument/2006/relationships/hyperlink" Target="consultantplus://offline/ref=D9C485C8D67B331A3F31498A7DE584738A4DA4D1B54D50172DB43F049FAD48DA516EAE3B7D5CB7D382071B98CA3DP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5</cp:revision>
  <dcterms:created xsi:type="dcterms:W3CDTF">2022-01-18T09:58:00Z</dcterms:created>
  <dcterms:modified xsi:type="dcterms:W3CDTF">2023-01-16T08:27:00Z</dcterms:modified>
</cp:coreProperties>
</file>