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14.04.2025 N 216н</w:t>
              <w:br/>
              <w:t xml:space="preserve">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        <w:br/>
              <w:t xml:space="preserve">(Зарегистрировано в Минюсте России 29.05.2025 N 82414)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мая 2025 г. N 82414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апреля 2025 г. N 216н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ВЫБОРА ГРАЖДАНИНОМ МЕДИЦИНСКОЙ ОРГАНИЗАЦИИ ПРИ ОКАЗАНИИ</w:t>
      </w:r>
    </w:p>
    <w:p>
      <w:pPr>
        <w:pStyle w:val="2"/>
        <w:jc w:val="center"/>
      </w:pPr>
      <w:r>
        <w:rPr>
          <w:sz w:val="20"/>
        </w:rPr>
        <w:t xml:space="preserve">ЕМУ МЕДИЦИНСКОЙ ПОМОЩИ В РАМКАХ ПРОГРАММЫ ГОСУДАРСТВЕННЫХ</w:t>
      </w:r>
    </w:p>
    <w:p>
      <w:pPr>
        <w:pStyle w:val="2"/>
        <w:jc w:val="center"/>
      </w:pPr>
      <w:r>
        <w:rPr>
          <w:sz w:val="20"/>
        </w:rPr>
        <w:t xml:space="preserve">ГАРАНТИЙ БЕСПЛАТНОГО ОКАЗАНИЯ ГРАЖДАНАМ МЕДИЦИНСКОЙ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1 статьи 21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и </w:t>
      </w:r>
      <w:hyperlink w:history="0" r:id="rId9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5.2.23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 к настоящему приказу.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апреля 2025 г. N 216н</w:t>
      </w:r>
    </w:p>
    <w:p>
      <w:pPr>
        <w:pStyle w:val="0"/>
        <w:jc w:val="right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ВЫБОРА ГРАЖДАНИНОМ МЕДИЦИНСКОЙ ОРГАНИЗАЦИИ ПРИ ОКАЗАНИИ</w:t>
      </w:r>
    </w:p>
    <w:p>
      <w:pPr>
        <w:pStyle w:val="2"/>
        <w:jc w:val="center"/>
      </w:pPr>
      <w:r>
        <w:rPr>
          <w:sz w:val="20"/>
        </w:rPr>
        <w:t xml:space="preserve">ЕМУ МЕДИЦИНСКОЙ ПОМОЩИ В РАМКАХ ПРОГРАММЫ ГОСУДАРСТВЕННЫХ</w:t>
      </w:r>
    </w:p>
    <w:p>
      <w:pPr>
        <w:pStyle w:val="2"/>
        <w:jc w:val="center"/>
      </w:pPr>
      <w:r>
        <w:rPr>
          <w:sz w:val="20"/>
        </w:rPr>
        <w:t xml:space="preserve">ГАРАНТИЙ БЕСПЛАТНОГО ОКАЗАНИЯ ГРАЖДАНАМ МЕДИЦИНСКОЙ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отношения, связанные с выбором гражданином медицинской организации на территории субъекта Российской Федерации, в котором проживает (пребывает) гражданин, и (или) в котором ему выдан полис обязательного медицинского страхования при оказании ему медицинской помощи в рамках </w:t>
      </w:r>
      <w:hyperlink w:history="0" r:id="rId1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Действие настоящего Порядка не распространяется на отношения по выбору медицинской организации при оказании медицинской помощи военнослужащим и приравненным к ним в организации оказания медицинской помощи лицам,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Выбор или замена медицинской организации в соответствии с настоящим Порядком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 лично, или через своего представителя (в том числе законного представителя).</w:t>
      </w:r>
    </w:p>
    <w:bookmarkStart w:id="39" w:name="P39"/>
    <w:bookmarkEnd w:id="3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медико-санитарную помощь по профилям, по которым Программой предусмотрен способ оплаты медицинской помощи по подушевому нормативу финансирования на прикрепившихся лиц.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21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</w:t>
      </w:r>
      <w:hyperlink w:history="0" w:anchor="P39"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наименование и фактический адрес медицинской организации, принявшей заявление;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фамилию и инициалы руководителя медицинской организации, принявшей заявление;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информацию о гражданине: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фамилию, имя, отчество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дату рождения;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место рождения;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гражданство;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(далее - СНИЛС)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реквизиты документа, удостоверяющего личность (для детей в возрасте до четырнадцати лет - реквизиты записи акта гражданского состояния о рождении, реквизиты документа иностранного государства о регистрации рождения в случае регистрации рождения вне пределов Российской Федерации);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номер полиса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адрес для оказания медицинской помощи на дому при вызове медицинского работника;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контактную информацию (номер телефона,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информацию о представителе гражданина (в том числе законном представителе):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фамилию, имя, отчество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реквизиты документа, удостоверяющего личность;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реквизиты документа, подтверждающего статус и полномочия представителя;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контактную информацию (номер телефона, адрес электронной почты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наименование и фактический адрес медицинской организации, оказывающей первичную медико-санитарную помощь, которую гражданин выбрал для оказания медицинской помощи в рамках Программы до подачи заявления;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фамилию, имя, отчество (при наличии) выбранного врача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7) подтверждение факта ознакомления с информацией, указанной в </w:t>
      </w:r>
      <w:hyperlink w:history="0" w:anchor="P135"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 (вносится согласно </w:t>
      </w:r>
      <w:hyperlink w:history="0" w:anchor="P135"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...">
        <w:r>
          <w:rPr>
            <w:sz w:val="20"/>
            <w:color w:val="0000ff"/>
          </w:rPr>
          <w:t xml:space="preserve">пункту 11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Заявление подается в следующих формах: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на бумажном носителе, путем личного обращения в выбранную медицинскую организацию;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электронного документа, направляемого через личный кабинет гражданина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 или в региональных порталах государственных и муниципальных услуг (функций) &lt;2&gt;.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В случае подачи заявления в форме электронного документа посредством Единого портала государственных и муниципальных услуг (функций) или регионального портала государственных и муниципальных услуг (функций) указанное заявление подписывается простой электронной подписью &lt;3&gt;.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 21.2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Сведения, указанные в заявлении, подаваемые на бумажном носителе, подтверждаются предъявлением оригиналов следующих документов или их заверенных копий &lt;4&gt;: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&quot;Основы законодательства Российской Федерации о нотариате&quot; (утв. ВС РФ 11.02.1993 N 4462-1) (ред. от 28.12.2024) (с изм. и доп., вступ. в силу с 01.06.2025) {КонсультантПлюс}">
        <w:r>
          <w:rPr>
            <w:sz w:val="20"/>
            <w:color w:val="0000ff"/>
          </w:rPr>
          <w:t xml:space="preserve">Основы</w:t>
        </w:r>
      </w:hyperlink>
      <w:r>
        <w:rPr>
          <w:sz w:val="20"/>
        </w:rPr>
        <w:t xml:space="preserve"> законодательства Российской Федерации о нотариате от 11 февраля 1993 г. N 4462-1.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свидетельство о рождении;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 ребенка;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для граждан Российской Федерации в возрасте четырнадцати лет и старше: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документ, удостоверяющий личность;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3) для лиц, имеющих право на медицинскую помощь в соответствии с Федеральным </w:t>
      </w:r>
      <w:hyperlink w:history="0" r:id="rId16" w:tooltip="Федеральный закон от 19.02.1993 N 4528-1 (ред. от 13.06.2023) &quot;О беженц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беженцах":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сфере внутренних дел, или свидетельство о предоставлении временного убежища на территории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4) для иностранных граждан, постоянно проживающих в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вид на жительство;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5) для лиц без гражданства, постоянно проживающих в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вид на жительство;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6) для иностранных граждан, временно проживающих в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7) для лиц без гражданства, временно проживающих в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8) для временно пребывающих на территории Российской Федерации в соответствии с </w:t>
      </w:r>
      <w:hyperlink w:history="0" r:id="rId17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Евразийском экономическом союзе, подписанным в г. Астане 29 мая 2014 г. &lt;5&gt; (далее - ЕАЭС), трудящихся иностранных граждан государств - членов ЕАЭС, а также работающих на территории Российской Федерации членов Коллегии Евразийской экономической комиссии, должностных лиц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сотрудников органов ЕАЭС, находящихся на территории Российской Федерации (граждане государств - членов ЕАЭС, не являющихся должностными лицами, на основе заключаемых с ними трудовых договоров (контрактов):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&lt;5&gt; Официальный интернет-портал правовой информации </w:t>
      </w:r>
      <w:hyperlink w:history="0" r:id="rId18">
        <w:r>
          <w:rPr>
            <w:sz w:val="20"/>
            <w:color w:val="0000ff"/>
          </w:rPr>
          <w:t xml:space="preserve">http://pravo.gov.ru</w:t>
        </w:r>
      </w:hyperlink>
      <w:r>
        <w:rPr>
          <w:sz w:val="20"/>
        </w:rPr>
        <w:t xml:space="preserve">, 16 января 2015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полис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трудовой договор трудящегося иностранного гражданина государства - члена ЕАЭС;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9) для представителя, в том числе законного представителя, гражданина: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документ, удостоверяющий личность;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(в том числе доверенность, оформленная в соответствии со </w:t>
      </w:r>
      <w:hyperlink w:history="0" r:id="rId19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sz w:val="20"/>
            <w:color w:val="0000ff"/>
          </w:rPr>
          <w:t xml:space="preserve">статьей 185</w:t>
        </w:r>
      </w:hyperlink>
      <w:r>
        <w:rPr>
          <w:sz w:val="20"/>
        </w:rPr>
        <w:t xml:space="preserve"> Гражданского кодекса Российской Федерации), либо документ, удостоверяющий статус законного представителя;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10) в случае изменения места жительства - документ, подтверждающий факт изменения места жительства (в случае замены медицинской организации чаще одного раза в год).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В случае подачи заявления в форме электронного документа представляются следующие верифицированные сведения из документов гражданина: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реквизиты записи акта гражданского состояния о рождении;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единый номер полиса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2) для граждан Российской Федерации в возрасте четырнадцати лет и старше: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серия и номер, дата выдачи документа, удостоверяющего личность;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единый номер полиса обязательного медицинского страхования;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СНИЛС (при наличии).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После получения заявления медицинская организация, принявшая заявление, в течение двух рабочих дней рассматривает его и при принятии гражданина на обслуживание направляет информацию о принятии гражданина на обслуживание в рамках территориальной программы в уполномоченный законодательством Российской Федерации на ведение реестра медицинских организаций, участвующих в реализации территориальной программы, орган &lt;6&gt; (далее - уполномоченный орган).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&lt;6&gt; </w:t>
      </w:r>
      <w:hyperlink w:history="0" r:id="rId2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Пункт 15 части 7 статьи 34</w:t>
        </w:r>
      </w:hyperlink>
      <w:r>
        <w:rPr>
          <w:sz w:val="20"/>
        </w:rPr>
        <w:t xml:space="preserve"> Федерального закона от 29 ноября 2010 г. N 326-ФЗ "Об обязательном медицинском страховании в Российской Федерации" (далее - Федеральный закон N 326-ФЗ) и </w:t>
      </w:r>
      <w:hyperlink w:history="0" r:id="rId21" w:tooltip="Федеральный закон от 21.11.2011 N 323-ФЗ (ред. от 23.07.2025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6 части 2 статьи 81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5" w:name="P135"/>
    <w:bookmarkEnd w:id="135"/>
    <w:p>
      <w:pPr>
        <w:pStyle w:val="0"/>
        <w:ind w:firstLine="540"/>
        <w:jc w:val="both"/>
      </w:pPr>
      <w:r>
        <w:rPr>
          <w:sz w:val="20"/>
        </w:rPr>
        <w:t xml:space="preserve">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Уполномоченный орган уведомляет медицинскую организацию, в которой гражданин находится на медицинском обслуживании при оказании медицинской помощи в рамках Программы на момент подачи заявления, о снятии гражданина с медицинского обслуживания.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Оказание медицинской помощи по территориальной программе в медицинской организации, принявшей заявление, осуществляется в течение срока действия полиса обязательного медицинского страхования, установленного правилами обязательного медицинского страхования &lt;7&gt; (для граждан Российской Федерации - бессрочно), либо до выбора другой медицинской организации, указанной в </w:t>
      </w:r>
      <w:hyperlink w:history="0" w:anchor="P39"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&lt;7&gt; </w:t>
      </w:r>
      <w:hyperlink w:history="0" r:id="rId2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Статья 6</w:t>
        </w:r>
      </w:hyperlink>
      <w:r>
        <w:rPr>
          <w:sz w:val="20"/>
        </w:rPr>
        <w:t xml:space="preserve"> Федерального закона N 326-ФЗ.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Выбор медицинской организации при оказании специализированной медицинской помощи в плановой форме в рамках территориальной программы осуществляется по направлению на оказание специализированной медицинской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 профилям медицинской помощи.</w:t>
      </w:r>
    </w:p>
    <w:bookmarkStart w:id="142" w:name="P142"/>
    <w:bookmarkEnd w:id="14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При выдаче направления лечащий врач медицинской организации, принявшей заявление, указанное в </w:t>
      </w:r>
      <w:hyperlink w:history="0" w:anchor="P43" w:tooltip="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пункте 4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На основании информации, указанной в </w:t>
      </w:r>
      <w:hyperlink w:history="0" w:anchor="P142" w:tooltip="15. При выдаче направления лечащий врач медицинской организации, принявшей заявление, указанное в пункте 5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 в плановой форме.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В случае, если гражданин выбирает медицинскую организацию, в которой срок ожидания специализированной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 с письменным подтверждением гражданина об информировании о сроках ожидания медицинской помощи в медицинской организации, выбранной им для оказания специализированной медицинской помощи в плановой форме в рамках территориальной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14.04.2025 N 216н</w:t>
            <w:br/>
            <w:t>"Об утверждении Порядка выбора гражданином медицинской организации при оказ...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510626&amp;dst=100274" TargetMode = "External"/><Relationship Id="rId9" Type="http://schemas.openxmlformats.org/officeDocument/2006/relationships/hyperlink" Target="https://login.consultant.ru/link/?req=doc&amp;base=LAW&amp;n=504021&amp;dst=100041" TargetMode = "External"/><Relationship Id="rId10" Type="http://schemas.openxmlformats.org/officeDocument/2006/relationships/hyperlink" Target="https://login.consultant.ru/link/?req=doc&amp;base=LAW&amp;n=130221" TargetMode = "External"/><Relationship Id="rId11" Type="http://schemas.openxmlformats.org/officeDocument/2006/relationships/hyperlink" Target="https://login.consultant.ru/link/?req=doc&amp;base=LAW&amp;n=141711&amp;dst=100068" TargetMode = "External"/><Relationship Id="rId12" Type="http://schemas.openxmlformats.org/officeDocument/2006/relationships/hyperlink" Target="https://login.consultant.ru/link/?req=doc&amp;base=LAW&amp;n=510626&amp;dst=100275" TargetMode = "External"/><Relationship Id="rId13" Type="http://schemas.openxmlformats.org/officeDocument/2006/relationships/hyperlink" Target="https://login.consultant.ru/link/?req=doc&amp;base=LAW&amp;n=509066" TargetMode = "External"/><Relationship Id="rId14" Type="http://schemas.openxmlformats.org/officeDocument/2006/relationships/hyperlink" Target="https://login.consultant.ru/link/?req=doc&amp;base=LAW&amp;n=494996&amp;dst=4" TargetMode = "External"/><Relationship Id="rId15" Type="http://schemas.openxmlformats.org/officeDocument/2006/relationships/hyperlink" Target="https://login.consultant.ru/link/?req=doc&amp;base=LAW&amp;n=495127" TargetMode = "External"/><Relationship Id="rId16" Type="http://schemas.openxmlformats.org/officeDocument/2006/relationships/hyperlink" Target="https://login.consultant.ru/link/?req=doc&amp;base=LAW&amp;n=449430" TargetMode = "External"/><Relationship Id="rId17" Type="http://schemas.openxmlformats.org/officeDocument/2006/relationships/hyperlink" Target="https://login.consultant.ru/link/?req=doc&amp;base=LAW&amp;n=476082" TargetMode = "External"/><Relationship Id="rId18" Type="http://schemas.openxmlformats.org/officeDocument/2006/relationships/hyperlink" Target="http://pravo.gov.ru" TargetMode = "External"/><Relationship Id="rId19" Type="http://schemas.openxmlformats.org/officeDocument/2006/relationships/hyperlink" Target="https://login.consultant.ru/link/?req=doc&amp;base=LAW&amp;n=508490&amp;dst=465" TargetMode = "External"/><Relationship Id="rId20" Type="http://schemas.openxmlformats.org/officeDocument/2006/relationships/hyperlink" Target="https://login.consultant.ru/link/?req=doc&amp;base=LAW&amp;n=489328&amp;dst=100741" TargetMode = "External"/><Relationship Id="rId21" Type="http://schemas.openxmlformats.org/officeDocument/2006/relationships/hyperlink" Target="https://login.consultant.ru/link/?req=doc&amp;base=LAW&amp;n=510626&amp;dst=100838" TargetMode = "External"/><Relationship Id="rId22" Type="http://schemas.openxmlformats.org/officeDocument/2006/relationships/hyperlink" Target="https://login.consultant.ru/link/?req=doc&amp;base=LAW&amp;n=489328&amp;dst=100047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14.04.2025 N 216н
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
(Зарегистрировано в Минюсте России 29.05.2025 N 82414)</dc:title>
  <dcterms:created xsi:type="dcterms:W3CDTF">2025-08-19T11:12:34Z</dcterms:created>
</cp:coreProperties>
</file>